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A8" w:rsidRPr="00C009E5" w:rsidRDefault="00F10FA8" w:rsidP="00743CB7">
      <w:pPr>
        <w:spacing w:after="0"/>
        <w:jc w:val="both"/>
        <w:rPr>
          <w:b/>
          <w:sz w:val="28"/>
          <w:szCs w:val="28"/>
        </w:rPr>
      </w:pPr>
      <w:r w:rsidRPr="00C009E5">
        <w:rPr>
          <w:b/>
          <w:sz w:val="28"/>
          <w:szCs w:val="28"/>
        </w:rPr>
        <w:t xml:space="preserve">Практические материалы к проведению мероприятия </w:t>
      </w:r>
    </w:p>
    <w:p w:rsidR="00AE5D96" w:rsidRPr="00183A23" w:rsidRDefault="00F10FA8" w:rsidP="00743CB7">
      <w:pPr>
        <w:spacing w:after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«Своя игра: Путешествие по творчеству И.С. Тургенева»</w:t>
      </w:r>
    </w:p>
    <w:p w:rsidR="00F10FA8" w:rsidRPr="00183A23" w:rsidRDefault="00F10FA8" w:rsidP="00743CB7">
      <w:pPr>
        <w:pStyle w:val="a3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Материальное обеспечение.</w:t>
      </w:r>
    </w:p>
    <w:p w:rsidR="00F10FA8" w:rsidRPr="00183A23" w:rsidRDefault="00F10FA8" w:rsidP="00743CB7">
      <w:pPr>
        <w:spacing w:after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Игровое поле разделено на сектора по количеству анализируемых тем. Один из секторов – «Своя игра»</w:t>
      </w:r>
    </w:p>
    <w:p w:rsidR="00F10FA8" w:rsidRPr="00183A23" w:rsidRDefault="00F10FA8" w:rsidP="00743CB7">
      <w:pPr>
        <w:spacing w:after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Каждый сектор включает в себя вопросы «ценой» в 5, 10, 15, 20 баллов по степени сложности.</w:t>
      </w:r>
    </w:p>
    <w:p w:rsidR="00F10FA8" w:rsidRPr="00183A23" w:rsidRDefault="00F10FA8" w:rsidP="00743CB7">
      <w:pPr>
        <w:spacing w:after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В секторе «Своя игра» каждое выступление оценивается в 5 баллов. (Опознавательные знаки разных цветов с нанесением «цены» вопроса.)</w:t>
      </w:r>
    </w:p>
    <w:p w:rsidR="00F10FA8" w:rsidRPr="00183A23" w:rsidRDefault="00F10FA8" w:rsidP="00743CB7">
      <w:pPr>
        <w:spacing w:after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«Банк» - кармашки – «счет» для каждого участника</w:t>
      </w:r>
    </w:p>
    <w:p w:rsidR="00F10FA8" w:rsidRPr="00183A23" w:rsidRDefault="00F10FA8" w:rsidP="00743CB7">
      <w:pPr>
        <w:spacing w:after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Бланки заданий. Шпаргалка для ведущего</w:t>
      </w:r>
    </w:p>
    <w:p w:rsidR="00F10FA8" w:rsidRPr="00183A23" w:rsidRDefault="00F10FA8" w:rsidP="00743CB7">
      <w:pPr>
        <w:pStyle w:val="a3"/>
        <w:numPr>
          <w:ilvl w:val="0"/>
          <w:numId w:val="1"/>
        </w:numPr>
        <w:spacing w:after="0"/>
        <w:ind w:left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Правила игры.</w:t>
      </w:r>
    </w:p>
    <w:p w:rsidR="00F10FA8" w:rsidRPr="00183A23" w:rsidRDefault="00F10FA8" w:rsidP="00743CB7">
      <w:pPr>
        <w:spacing w:after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Игроки выбирают тематический сектор и «цену» вопроса. Ведущий читает вопрос. В случае верного ответа фишка с «ценой» отправляется в «банк» на «счет» игрока. В случае неверного ответа ход передается следующему участнику, который может ответить на озвученный вопрос или выбрать свой.</w:t>
      </w:r>
    </w:p>
    <w:p w:rsidR="00F10FA8" w:rsidRDefault="00F10FA8" w:rsidP="00743CB7">
      <w:pPr>
        <w:spacing w:after="0"/>
        <w:jc w:val="both"/>
        <w:rPr>
          <w:sz w:val="28"/>
          <w:szCs w:val="28"/>
        </w:rPr>
      </w:pPr>
      <w:r w:rsidRPr="00183A23">
        <w:rPr>
          <w:sz w:val="28"/>
          <w:szCs w:val="28"/>
        </w:rPr>
        <w:t>Сектор «Своя игра» предполагает заранее подготовленный участниками материал по теме игры. Количество возможностей выбора «Своей игры» оговаривается заранее. Н</w:t>
      </w:r>
      <w:r w:rsidR="00E16680" w:rsidRPr="00183A23">
        <w:rPr>
          <w:sz w:val="28"/>
          <w:szCs w:val="28"/>
        </w:rPr>
        <w:t>ельзя</w:t>
      </w:r>
      <w:r w:rsidRPr="00183A23">
        <w:rPr>
          <w:sz w:val="28"/>
          <w:szCs w:val="28"/>
        </w:rPr>
        <w:t xml:space="preserve"> давать ответ, прозвучавший ранее</w:t>
      </w:r>
      <w:r w:rsidR="00E16680" w:rsidRPr="00183A23">
        <w:rPr>
          <w:sz w:val="28"/>
          <w:szCs w:val="28"/>
        </w:rPr>
        <w:t xml:space="preserve"> (кроме чтения наизусть из произведений автора).</w:t>
      </w:r>
      <w:r w:rsidR="00C009E5">
        <w:rPr>
          <w:sz w:val="28"/>
          <w:szCs w:val="28"/>
        </w:rPr>
        <w:t xml:space="preserve"> побеждает тот, в чьем «банке» накапливается большая сумма баллов. Игра может быть как индивидуальной, так и командной.</w:t>
      </w:r>
      <w:bookmarkStart w:id="0" w:name="_GoBack"/>
      <w:bookmarkEnd w:id="0"/>
    </w:p>
    <w:p w:rsidR="00183A23" w:rsidRPr="00183A23" w:rsidRDefault="00183A23" w:rsidP="00183A23">
      <w:pPr>
        <w:spacing w:after="0"/>
        <w:jc w:val="center"/>
        <w:rPr>
          <w:b/>
          <w:sz w:val="28"/>
          <w:szCs w:val="28"/>
        </w:rPr>
      </w:pPr>
      <w:r w:rsidRPr="00183A23">
        <w:rPr>
          <w:b/>
          <w:sz w:val="28"/>
          <w:szCs w:val="28"/>
        </w:rPr>
        <w:t>Игровое поле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83A23" w:rsidTr="00183A23">
        <w:trPr>
          <w:jc w:val="center"/>
        </w:trPr>
        <w:tc>
          <w:tcPr>
            <w:tcW w:w="1869" w:type="dxa"/>
          </w:tcPr>
          <w:p w:rsidR="00183A23" w:rsidRPr="00C009E5" w:rsidRDefault="00C009E5" w:rsidP="00C009E5">
            <w:pPr>
              <w:jc w:val="center"/>
              <w:rPr>
                <w:b/>
                <w:sz w:val="28"/>
                <w:szCs w:val="28"/>
              </w:rPr>
            </w:pPr>
            <w:r w:rsidRPr="00C009E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69" w:type="dxa"/>
          </w:tcPr>
          <w:p w:rsidR="00183A23" w:rsidRPr="00183A23" w:rsidRDefault="00C009E5" w:rsidP="00183A2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Цена вопроса</w:t>
            </w:r>
          </w:p>
        </w:tc>
        <w:tc>
          <w:tcPr>
            <w:tcW w:w="1869" w:type="dxa"/>
          </w:tcPr>
          <w:p w:rsidR="00183A23" w:rsidRPr="00183A23" w:rsidRDefault="00C009E5" w:rsidP="00183A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Цена вопроса</w:t>
            </w:r>
          </w:p>
        </w:tc>
        <w:tc>
          <w:tcPr>
            <w:tcW w:w="1869" w:type="dxa"/>
          </w:tcPr>
          <w:p w:rsidR="00183A23" w:rsidRPr="00183A23" w:rsidRDefault="00C009E5" w:rsidP="00183A23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>Цена вопроса</w:t>
            </w:r>
          </w:p>
        </w:tc>
        <w:tc>
          <w:tcPr>
            <w:tcW w:w="1869" w:type="dxa"/>
          </w:tcPr>
          <w:p w:rsidR="00183A23" w:rsidRPr="00183A23" w:rsidRDefault="00C009E5" w:rsidP="00183A2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Цена вопроса</w:t>
            </w:r>
          </w:p>
        </w:tc>
      </w:tr>
      <w:tr w:rsidR="00183A23" w:rsidTr="00183A23">
        <w:trPr>
          <w:jc w:val="center"/>
        </w:trPr>
        <w:tc>
          <w:tcPr>
            <w:tcW w:w="1869" w:type="dxa"/>
          </w:tcPr>
          <w:p w:rsidR="00C009E5" w:rsidRPr="00C009E5" w:rsidRDefault="00C009E5" w:rsidP="00183A23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009E5">
              <w:rPr>
                <w:b/>
                <w:sz w:val="24"/>
                <w:szCs w:val="24"/>
              </w:rPr>
              <w:t xml:space="preserve">Биография </w:t>
            </w:r>
          </w:p>
          <w:p w:rsidR="00183A23" w:rsidRPr="00C009E5" w:rsidRDefault="00C009E5" w:rsidP="00183A23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C009E5">
              <w:rPr>
                <w:b/>
                <w:sz w:val="24"/>
                <w:szCs w:val="24"/>
              </w:rPr>
              <w:t>И.С. Тургенева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3A23">
              <w:rPr>
                <w:b/>
                <w:noProof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83A23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183A23">
              <w:rPr>
                <w:b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83A23">
              <w:rPr>
                <w:b/>
                <w:color w:val="7030A0"/>
                <w:sz w:val="28"/>
                <w:szCs w:val="28"/>
              </w:rPr>
              <w:t>20</w:t>
            </w:r>
          </w:p>
        </w:tc>
      </w:tr>
      <w:tr w:rsidR="00183A23" w:rsidTr="00183A23">
        <w:trPr>
          <w:jc w:val="center"/>
        </w:trPr>
        <w:tc>
          <w:tcPr>
            <w:tcW w:w="1869" w:type="dxa"/>
          </w:tcPr>
          <w:p w:rsidR="00183A23" w:rsidRPr="00C009E5" w:rsidRDefault="00C009E5" w:rsidP="00183A23">
            <w:pPr>
              <w:jc w:val="both"/>
              <w:rPr>
                <w:b/>
                <w:sz w:val="24"/>
                <w:szCs w:val="24"/>
              </w:rPr>
            </w:pPr>
            <w:r w:rsidRPr="00C009E5">
              <w:rPr>
                <w:b/>
                <w:sz w:val="24"/>
                <w:szCs w:val="24"/>
              </w:rPr>
              <w:t xml:space="preserve">Произведения 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3A23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83A23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183A23">
              <w:rPr>
                <w:b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83A23">
              <w:rPr>
                <w:b/>
                <w:color w:val="7030A0"/>
                <w:sz w:val="28"/>
                <w:szCs w:val="28"/>
              </w:rPr>
              <w:t>20</w:t>
            </w:r>
          </w:p>
        </w:tc>
      </w:tr>
      <w:tr w:rsidR="00183A23" w:rsidTr="00183A23">
        <w:trPr>
          <w:jc w:val="center"/>
        </w:trPr>
        <w:tc>
          <w:tcPr>
            <w:tcW w:w="1869" w:type="dxa"/>
          </w:tcPr>
          <w:p w:rsidR="00183A23" w:rsidRPr="00C009E5" w:rsidRDefault="00C009E5" w:rsidP="00183A23">
            <w:pPr>
              <w:jc w:val="both"/>
              <w:rPr>
                <w:b/>
                <w:sz w:val="24"/>
                <w:szCs w:val="24"/>
              </w:rPr>
            </w:pPr>
            <w:r w:rsidRPr="00C009E5">
              <w:rPr>
                <w:b/>
                <w:sz w:val="24"/>
                <w:szCs w:val="24"/>
              </w:rPr>
              <w:t xml:space="preserve">Герои 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3A23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83A23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183A23">
              <w:rPr>
                <w:b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83A23">
              <w:rPr>
                <w:b/>
                <w:color w:val="7030A0"/>
                <w:sz w:val="28"/>
                <w:szCs w:val="28"/>
              </w:rPr>
              <w:t>20</w:t>
            </w:r>
          </w:p>
        </w:tc>
      </w:tr>
      <w:tr w:rsidR="00183A23" w:rsidTr="00183A23">
        <w:trPr>
          <w:jc w:val="center"/>
        </w:trPr>
        <w:tc>
          <w:tcPr>
            <w:tcW w:w="1869" w:type="dxa"/>
          </w:tcPr>
          <w:p w:rsidR="00183A23" w:rsidRPr="00C009E5" w:rsidRDefault="00C009E5" w:rsidP="00183A23">
            <w:pPr>
              <w:jc w:val="both"/>
              <w:rPr>
                <w:b/>
                <w:sz w:val="24"/>
                <w:szCs w:val="24"/>
              </w:rPr>
            </w:pPr>
            <w:r w:rsidRPr="00C009E5">
              <w:rPr>
                <w:b/>
                <w:sz w:val="24"/>
                <w:szCs w:val="24"/>
              </w:rPr>
              <w:t>Теория литературы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3A23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183A23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183A23">
              <w:rPr>
                <w:b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:rsidR="00183A23" w:rsidRPr="00183A23" w:rsidRDefault="00183A23" w:rsidP="00183A2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83A23">
              <w:rPr>
                <w:b/>
                <w:color w:val="7030A0"/>
                <w:sz w:val="28"/>
                <w:szCs w:val="28"/>
              </w:rPr>
              <w:t>20</w:t>
            </w:r>
          </w:p>
        </w:tc>
      </w:tr>
    </w:tbl>
    <w:p w:rsidR="00183A23" w:rsidRPr="00183A23" w:rsidRDefault="00183A23" w:rsidP="00743CB7">
      <w:pPr>
        <w:spacing w:after="0"/>
        <w:jc w:val="both"/>
        <w:rPr>
          <w:sz w:val="28"/>
          <w:szCs w:val="28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183A23" w:rsidRDefault="00183A23" w:rsidP="00743CB7">
      <w:pPr>
        <w:spacing w:after="0"/>
        <w:jc w:val="both"/>
        <w:rPr>
          <w:sz w:val="24"/>
          <w:szCs w:val="24"/>
        </w:rPr>
      </w:pPr>
    </w:p>
    <w:p w:rsidR="00E16680" w:rsidRPr="00743CB7" w:rsidRDefault="00E16680" w:rsidP="00743CB7">
      <w:pPr>
        <w:spacing w:after="0"/>
        <w:jc w:val="both"/>
        <w:rPr>
          <w:sz w:val="24"/>
          <w:szCs w:val="24"/>
        </w:rPr>
      </w:pPr>
    </w:p>
    <w:p w:rsidR="00E16680" w:rsidRPr="00183A23" w:rsidRDefault="00E16680" w:rsidP="00C009E5">
      <w:pPr>
        <w:pStyle w:val="a3"/>
        <w:numPr>
          <w:ilvl w:val="0"/>
          <w:numId w:val="21"/>
        </w:numPr>
        <w:spacing w:after="0"/>
        <w:jc w:val="both"/>
        <w:rPr>
          <w:sz w:val="36"/>
          <w:szCs w:val="36"/>
        </w:rPr>
      </w:pPr>
      <w:r w:rsidRPr="00183A23">
        <w:rPr>
          <w:b/>
          <w:sz w:val="36"/>
          <w:szCs w:val="36"/>
        </w:rPr>
        <w:t>Биография И.С. Тургенева</w:t>
      </w:r>
    </w:p>
    <w:p w:rsidR="00E16680" w:rsidRPr="00743CB7" w:rsidRDefault="00E16680" w:rsidP="00743CB7">
      <w:pPr>
        <w:pStyle w:val="a3"/>
        <w:spacing w:after="0"/>
        <w:ind w:left="0"/>
        <w:jc w:val="both"/>
        <w:rPr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677"/>
        <w:gridCol w:w="3680"/>
      </w:tblGrid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Балл</w:t>
            </w:r>
          </w:p>
        </w:tc>
        <w:tc>
          <w:tcPr>
            <w:tcW w:w="4677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3680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 xml:space="preserve">Ответ </w:t>
            </w:r>
          </w:p>
        </w:tc>
      </w:tr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Годы жизни И. Тургенева</w:t>
            </w:r>
          </w:p>
        </w:tc>
        <w:tc>
          <w:tcPr>
            <w:tcW w:w="3680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color w:val="000000"/>
                <w:sz w:val="24"/>
                <w:szCs w:val="24"/>
                <w:shd w:val="clear" w:color="auto" w:fill="FFFFFF"/>
              </w:rPr>
              <w:t>1818 - 1883</w:t>
            </w:r>
          </w:p>
        </w:tc>
      </w:tr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BE10D9" w:rsidRPr="00743CB7" w:rsidRDefault="00BE10D9" w:rsidP="00743CB7">
            <w:pPr>
              <w:jc w:val="both"/>
              <w:outlineLvl w:val="1"/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В Петербуржском университете преподавателем словесности у Тургенева был один из редакторов журнала «Современник». Кто именно?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3"/>
              </w:numPr>
              <w:ind w:left="0"/>
              <w:jc w:val="both"/>
              <w:outlineLvl w:val="1"/>
              <w:rPr>
                <w:rFonts w:eastAsia="Times New Roman" w:cs="Times New Roman"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Cs/>
                <w:color w:val="272727"/>
                <w:sz w:val="24"/>
                <w:szCs w:val="24"/>
                <w:lang w:eastAsia="ru-RU"/>
              </w:rPr>
              <w:t>Александр Пушкин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3"/>
              </w:numPr>
              <w:ind w:left="0"/>
              <w:jc w:val="both"/>
              <w:outlineLvl w:val="1"/>
              <w:rPr>
                <w:rFonts w:eastAsia="Times New Roman" w:cs="Times New Roman"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Cs/>
                <w:color w:val="272727"/>
                <w:sz w:val="24"/>
                <w:szCs w:val="24"/>
                <w:lang w:eastAsia="ru-RU"/>
              </w:rPr>
              <w:t>Петр Плетнев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3"/>
              </w:numPr>
              <w:ind w:left="0"/>
              <w:jc w:val="both"/>
              <w:outlineLvl w:val="1"/>
              <w:rPr>
                <w:rFonts w:eastAsia="Times New Roman" w:cs="Times New Roman"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Cs/>
                <w:color w:val="272727"/>
                <w:sz w:val="24"/>
                <w:szCs w:val="24"/>
                <w:lang w:eastAsia="ru-RU"/>
              </w:rPr>
              <w:t>Николай Некрасов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3"/>
              </w:numPr>
              <w:ind w:left="0"/>
              <w:jc w:val="both"/>
              <w:outlineLvl w:val="1"/>
              <w:rPr>
                <w:rFonts w:eastAsia="Times New Roman" w:cs="Times New Roman"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Cs/>
                <w:color w:val="272727"/>
                <w:sz w:val="24"/>
                <w:szCs w:val="24"/>
                <w:lang w:eastAsia="ru-RU"/>
              </w:rPr>
              <w:t>Иван Панаев</w:t>
            </w:r>
          </w:p>
          <w:p w:rsidR="00E16680" w:rsidRPr="00743CB7" w:rsidRDefault="00E16680" w:rsidP="00743C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0" w:type="dxa"/>
          </w:tcPr>
          <w:p w:rsidR="00BE10D9" w:rsidRPr="00743CB7" w:rsidRDefault="00BE10D9" w:rsidP="00743CB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Петр Плетнев</w:t>
            </w:r>
          </w:p>
          <w:p w:rsidR="00BE10D9" w:rsidRPr="00743CB7" w:rsidRDefault="00BE10D9" w:rsidP="00743CB7">
            <w:pPr>
              <w:jc w:val="both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Мало того, что Плетнев преподавал словесность на курсе, где учился молодой Тургенев, он оказался еще и первым критиком начинающего автора. Поэму, которую ученик показал учителю, тот раскритиковал, но отметил, что в ней «что-то» есть. Это побудило будущего писателя к новым литературным экспериментам.</w:t>
            </w:r>
          </w:p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BE10D9" w:rsidRPr="00743CB7" w:rsidRDefault="00BE10D9" w:rsidP="00743CB7">
            <w:pPr>
              <w:jc w:val="both"/>
              <w:outlineLvl w:val="1"/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Ивану Сергеевичу Тургеневу была присуждена степень доктора наук одного из крупнейших европейских университетов. Какого именно?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Оксфордский университет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Флорентийский университет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Парижский Университет Сорбонна</w:t>
            </w:r>
          </w:p>
          <w:p w:rsidR="00E16680" w:rsidRPr="00743CB7" w:rsidRDefault="00BE10D9" w:rsidP="00743CB7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Берлинский университет имени Гумбольдта</w:t>
            </w:r>
          </w:p>
        </w:tc>
        <w:tc>
          <w:tcPr>
            <w:tcW w:w="3680" w:type="dxa"/>
          </w:tcPr>
          <w:p w:rsidR="00E16680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rFonts w:cs="Arial"/>
                <w:color w:val="000000"/>
                <w:sz w:val="24"/>
                <w:szCs w:val="24"/>
              </w:rPr>
              <w:t>Оксфордский университет</w:t>
            </w:r>
          </w:p>
        </w:tc>
      </w:tr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EE102D" w:rsidRPr="00743CB7" w:rsidRDefault="00EE102D" w:rsidP="00743CB7">
            <w:pPr>
              <w:jc w:val="both"/>
              <w:outlineLvl w:val="1"/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Какая из этих женщин не ответила взаимностью на чувства Тургенева?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Юная поэтесса княгиня Екатерина Шаховская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Татьяна Бакунина, сестра революционера Михаила Бакунина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Мария Толстая, сестра Льва Толстого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Актриса Александринского театра Мария Савина</w:t>
            </w:r>
          </w:p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E16680" w:rsidRPr="00743CB7" w:rsidRDefault="00EE102D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rFonts w:cs="Arial"/>
                <w:color w:val="000000"/>
                <w:sz w:val="24"/>
                <w:szCs w:val="24"/>
              </w:rPr>
              <w:t>Юная поэтесса княгиня Екатерина Шаховская</w:t>
            </w:r>
          </w:p>
        </w:tc>
      </w:tr>
    </w:tbl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E16680" w:rsidRPr="00183A23" w:rsidRDefault="00E16680" w:rsidP="00C009E5">
      <w:pPr>
        <w:pStyle w:val="a3"/>
        <w:numPr>
          <w:ilvl w:val="0"/>
          <w:numId w:val="21"/>
        </w:numPr>
        <w:spacing w:after="0"/>
        <w:jc w:val="both"/>
        <w:rPr>
          <w:b/>
          <w:sz w:val="36"/>
          <w:szCs w:val="36"/>
        </w:rPr>
      </w:pPr>
      <w:r w:rsidRPr="00183A23">
        <w:rPr>
          <w:b/>
          <w:sz w:val="36"/>
          <w:szCs w:val="36"/>
        </w:rPr>
        <w:t xml:space="preserve">Произведения </w:t>
      </w:r>
    </w:p>
    <w:p w:rsidR="00BE10D9" w:rsidRPr="00743CB7" w:rsidRDefault="00BE10D9" w:rsidP="00743CB7">
      <w:pPr>
        <w:pStyle w:val="a3"/>
        <w:spacing w:after="0"/>
        <w:ind w:left="0"/>
        <w:jc w:val="both"/>
        <w:rPr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677"/>
        <w:gridCol w:w="3680"/>
      </w:tblGrid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Балл</w:t>
            </w:r>
          </w:p>
        </w:tc>
        <w:tc>
          <w:tcPr>
            <w:tcW w:w="4677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3680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 xml:space="preserve">Ответ </w:t>
            </w:r>
          </w:p>
        </w:tc>
      </w:tr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E102D" w:rsidRPr="00743CB7" w:rsidRDefault="00EE102D" w:rsidP="00743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 </w:t>
            </w:r>
            <w:r w:rsidRPr="00743CB7">
              <w:rPr>
                <w:rFonts w:asciiTheme="minorHAnsi" w:hAnsiTheme="minorHAnsi"/>
                <w:b/>
                <w:color w:val="000000"/>
              </w:rPr>
              <w:t>Цикл «Записки охотника» открываются рассказом</w:t>
            </w:r>
          </w:p>
          <w:p w:rsidR="00EE102D" w:rsidRPr="00743CB7" w:rsidRDefault="00EE102D" w:rsidP="00743CB7">
            <w:pPr>
              <w:pStyle w:val="c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«Малиновая вода»</w:t>
            </w:r>
          </w:p>
          <w:p w:rsidR="00EE102D" w:rsidRPr="00743CB7" w:rsidRDefault="00EE102D" w:rsidP="00743CB7">
            <w:pPr>
              <w:pStyle w:val="c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 xml:space="preserve">«Хорь и </w:t>
            </w:r>
            <w:proofErr w:type="spellStart"/>
            <w:r w:rsidRPr="00743CB7">
              <w:rPr>
                <w:rFonts w:asciiTheme="minorHAnsi" w:hAnsiTheme="minorHAnsi"/>
                <w:color w:val="000000"/>
              </w:rPr>
              <w:t>Калиныч</w:t>
            </w:r>
            <w:proofErr w:type="spellEnd"/>
            <w:r w:rsidRPr="00743CB7">
              <w:rPr>
                <w:rFonts w:asciiTheme="minorHAnsi" w:hAnsiTheme="minorHAnsi"/>
                <w:color w:val="000000"/>
              </w:rPr>
              <w:t>»</w:t>
            </w:r>
          </w:p>
          <w:p w:rsidR="00EE102D" w:rsidRPr="00743CB7" w:rsidRDefault="00EE102D" w:rsidP="00743CB7">
            <w:pPr>
              <w:pStyle w:val="c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«Певцы»</w:t>
            </w:r>
          </w:p>
          <w:p w:rsidR="00EE102D" w:rsidRPr="00743CB7" w:rsidRDefault="00EE102D" w:rsidP="00743CB7">
            <w:pPr>
              <w:pStyle w:val="c0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</w:t>
            </w:r>
            <w:proofErr w:type="spellStart"/>
            <w:r w:rsidRPr="00743CB7">
              <w:rPr>
                <w:rFonts w:asciiTheme="minorHAnsi" w:hAnsiTheme="minorHAnsi"/>
                <w:color w:val="000000"/>
              </w:rPr>
              <w:t>Бежин</w:t>
            </w:r>
            <w:proofErr w:type="spellEnd"/>
            <w:r w:rsidRPr="00743CB7">
              <w:rPr>
                <w:rFonts w:asciiTheme="minorHAnsi" w:hAnsiTheme="minorHAnsi"/>
                <w:color w:val="000000"/>
              </w:rPr>
              <w:t xml:space="preserve"> луг»</w:t>
            </w:r>
          </w:p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225B64" w:rsidRPr="00743CB7" w:rsidRDefault="00225B64" w:rsidP="00743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 xml:space="preserve">«Хорь и </w:t>
            </w:r>
            <w:proofErr w:type="spellStart"/>
            <w:r w:rsidRPr="00743CB7">
              <w:rPr>
                <w:rFonts w:asciiTheme="minorHAnsi" w:hAnsiTheme="minorHAnsi"/>
                <w:color w:val="000000"/>
              </w:rPr>
              <w:t>Калиныч</w:t>
            </w:r>
            <w:proofErr w:type="spellEnd"/>
            <w:r w:rsidRPr="00743CB7">
              <w:rPr>
                <w:rFonts w:asciiTheme="minorHAnsi" w:hAnsiTheme="minorHAnsi"/>
                <w:color w:val="000000"/>
              </w:rPr>
              <w:t>»</w:t>
            </w:r>
          </w:p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16680" w:rsidRPr="00743CB7" w:rsidRDefault="00E16680" w:rsidP="00743C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b/>
                <w:bCs/>
                <w:color w:val="000000"/>
              </w:rPr>
              <w:t>Какое произведение не принадлежит Тургеневу:</w:t>
            </w:r>
          </w:p>
          <w:p w:rsidR="00E16680" w:rsidRPr="00743CB7" w:rsidRDefault="00E16680" w:rsidP="00743CB7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«Бирюк»</w:t>
            </w:r>
          </w:p>
          <w:p w:rsidR="00E16680" w:rsidRPr="00743CB7" w:rsidRDefault="00E16680" w:rsidP="00743CB7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«Ася»</w:t>
            </w:r>
          </w:p>
          <w:p w:rsidR="00E16680" w:rsidRPr="00743CB7" w:rsidRDefault="00E16680" w:rsidP="00743CB7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«Муму»</w:t>
            </w:r>
          </w:p>
          <w:p w:rsidR="00E16680" w:rsidRPr="00743CB7" w:rsidRDefault="00E16680" w:rsidP="00743CB7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«Обыкновенная история»</w:t>
            </w:r>
          </w:p>
        </w:tc>
        <w:tc>
          <w:tcPr>
            <w:tcW w:w="3680" w:type="dxa"/>
          </w:tcPr>
          <w:p w:rsidR="00E16680" w:rsidRPr="00743CB7" w:rsidRDefault="00E16680" w:rsidP="00743C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«Обыкновенная история»</w:t>
            </w:r>
          </w:p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9B4541" w:rsidRPr="009B4541" w:rsidRDefault="009B4541" w:rsidP="009B454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9B454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Кому принадлежат слова:</w:t>
            </w:r>
          </w:p>
          <w:p w:rsidR="00E16680" w:rsidRPr="009B4541" w:rsidRDefault="009B4541" w:rsidP="009B4541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9B4541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9B454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Тургенев сделал великое дело тем, что написал удивительные портреты женщин. Может быть, таких, как он писал, и не было, но, когда он написал их, они появились. - Это верно; я сам наблюдал потом тургеневских женщин в жизни..."?</w:t>
            </w:r>
          </w:p>
        </w:tc>
        <w:tc>
          <w:tcPr>
            <w:tcW w:w="3680" w:type="dxa"/>
          </w:tcPr>
          <w:p w:rsidR="00E16680" w:rsidRPr="00743CB7" w:rsidRDefault="00183A23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Л.Н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.Толстому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, по воспоминаниям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А.П.Чехова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16680" w:rsidRPr="00743CB7" w:rsidTr="00743CB7">
        <w:tc>
          <w:tcPr>
            <w:tcW w:w="993" w:type="dxa"/>
          </w:tcPr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BE10D9" w:rsidRPr="00743CB7" w:rsidRDefault="00BE10D9" w:rsidP="00743CB7">
            <w:pPr>
              <w:jc w:val="both"/>
              <w:outlineLvl w:val="1"/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Какая из книг Тургенева, по его же словам, стала воплощением «Аннибаловой клятвы» автора во что бы то ни стало бороться с крепостным правом?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«Рудин»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«Отцы и дети»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«Записки охотника»</w:t>
            </w:r>
          </w:p>
          <w:p w:rsidR="00BE10D9" w:rsidRPr="00743CB7" w:rsidRDefault="00BE10D9" w:rsidP="00743CB7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«Вешние воды»</w:t>
            </w:r>
          </w:p>
          <w:p w:rsidR="00E16680" w:rsidRPr="00743CB7" w:rsidRDefault="00E16680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E10D9" w:rsidRPr="00743CB7" w:rsidRDefault="00BE10D9" w:rsidP="00743CB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«Записки охотника»</w:t>
            </w:r>
          </w:p>
          <w:p w:rsidR="00E16680" w:rsidRPr="00743CB7" w:rsidRDefault="00BE10D9" w:rsidP="00743CB7">
            <w:pPr>
              <w:jc w:val="both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Рассказы из цикла </w:t>
            </w:r>
            <w:hyperlink r:id="rId5" w:tgtFrame="_blank" w:history="1">
              <w:r w:rsidRPr="00743CB7">
                <w:rPr>
                  <w:rFonts w:eastAsia="Times New Roman" w:cs="Arial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«Записки охотника»</w:t>
              </w:r>
            </w:hyperlink>
            <w:r w:rsidRPr="00743CB7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 печатались в журнале «Современник» в 1847–1851 годах, через год они вышли отдельным изданием, однако цензор, пропустивший книгу в печать, был уволен по личному приказу </w:t>
            </w:r>
            <w:hyperlink r:id="rId6" w:tgtFrame="_blank" w:history="1">
              <w:r w:rsidRPr="00743CB7">
                <w:rPr>
                  <w:rFonts w:eastAsia="Times New Roman" w:cs="Arial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Николая I</w:t>
              </w:r>
            </w:hyperlink>
            <w:r w:rsidRPr="00743CB7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. В «Записках...» усмотрели крамольные мотивы, а их автора обвиняли в том, что он поэтизировал крепостных крестьян.</w:t>
            </w:r>
          </w:p>
        </w:tc>
      </w:tr>
    </w:tbl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E16680" w:rsidRPr="00183A23" w:rsidRDefault="00BE10D9" w:rsidP="00C009E5">
      <w:pPr>
        <w:pStyle w:val="a3"/>
        <w:numPr>
          <w:ilvl w:val="0"/>
          <w:numId w:val="21"/>
        </w:numPr>
        <w:spacing w:after="0"/>
        <w:jc w:val="both"/>
        <w:rPr>
          <w:b/>
          <w:sz w:val="36"/>
          <w:szCs w:val="36"/>
        </w:rPr>
      </w:pPr>
      <w:r w:rsidRPr="00183A23">
        <w:rPr>
          <w:b/>
          <w:sz w:val="36"/>
          <w:szCs w:val="36"/>
        </w:rPr>
        <w:t xml:space="preserve">Герои </w:t>
      </w:r>
    </w:p>
    <w:p w:rsidR="00BE10D9" w:rsidRPr="00743CB7" w:rsidRDefault="00BE10D9" w:rsidP="00743CB7">
      <w:pPr>
        <w:pStyle w:val="a3"/>
        <w:spacing w:after="0"/>
        <w:ind w:left="0"/>
        <w:jc w:val="both"/>
        <w:rPr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677"/>
        <w:gridCol w:w="3680"/>
      </w:tblGrid>
      <w:tr w:rsidR="00BE10D9" w:rsidRPr="00743CB7" w:rsidTr="00743CB7">
        <w:tc>
          <w:tcPr>
            <w:tcW w:w="993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Балл</w:t>
            </w:r>
          </w:p>
        </w:tc>
        <w:tc>
          <w:tcPr>
            <w:tcW w:w="4677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3680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 xml:space="preserve">Ответ </w:t>
            </w:r>
          </w:p>
        </w:tc>
      </w:tr>
      <w:tr w:rsidR="00BE10D9" w:rsidRPr="00743CB7" w:rsidTr="00743CB7">
        <w:tc>
          <w:tcPr>
            <w:tcW w:w="993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25B64" w:rsidRPr="00743CB7" w:rsidRDefault="00225B64" w:rsidP="00743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43CB7">
              <w:rPr>
                <w:rFonts w:asciiTheme="minorHAnsi" w:hAnsiTheme="minorHAnsi"/>
                <w:b/>
                <w:color w:val="000000"/>
              </w:rPr>
              <w:t>Какова будущая специальность Базарова?</w:t>
            </w:r>
          </w:p>
          <w:p w:rsidR="00225B64" w:rsidRPr="00743CB7" w:rsidRDefault="00225B64" w:rsidP="00743CB7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Врач</w:t>
            </w:r>
          </w:p>
          <w:p w:rsidR="00225B64" w:rsidRPr="00743CB7" w:rsidRDefault="00225B64" w:rsidP="00743CB7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Инженер</w:t>
            </w:r>
          </w:p>
          <w:p w:rsidR="00225B64" w:rsidRPr="00743CB7" w:rsidRDefault="00225B64" w:rsidP="00743CB7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Биолог</w:t>
            </w:r>
          </w:p>
          <w:p w:rsidR="00225B64" w:rsidRPr="00743CB7" w:rsidRDefault="00225B64" w:rsidP="00743CB7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Химик</w:t>
            </w:r>
          </w:p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225B64" w:rsidRPr="00743CB7" w:rsidRDefault="00225B64" w:rsidP="00743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Врач</w:t>
            </w:r>
          </w:p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E102D" w:rsidRPr="00743CB7" w:rsidTr="00743CB7">
        <w:tc>
          <w:tcPr>
            <w:tcW w:w="993" w:type="dxa"/>
          </w:tcPr>
          <w:p w:rsidR="00EE102D" w:rsidRPr="00743CB7" w:rsidRDefault="00EE102D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E102D" w:rsidRPr="00743CB7" w:rsidRDefault="00EE102D" w:rsidP="00743CB7">
            <w:pPr>
              <w:jc w:val="both"/>
              <w:outlineLvl w:val="1"/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Кто был прототипом Базарова, героя романа «Отцы и дети»?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9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Михаил Бакунин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9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Николай Добролюбов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9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Дмитрий Писарев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9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Аполлон Григорьев</w:t>
            </w:r>
          </w:p>
          <w:p w:rsidR="00EE102D" w:rsidRPr="00743CB7" w:rsidRDefault="00EE102D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EE102D" w:rsidRPr="00743CB7" w:rsidRDefault="00EE102D" w:rsidP="00743CB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Николай Добролюбов</w:t>
            </w:r>
          </w:p>
          <w:p w:rsidR="00EE102D" w:rsidRPr="00743CB7" w:rsidRDefault="00EE102D" w:rsidP="00743CB7">
            <w:pPr>
              <w:jc w:val="both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Вымышленный студент-нигилист унаследовал черты Николая Добролюбова, из-за которого Тургенев покинул редакцию «Современника». Дело в том, что в 1860 году критик опубликовал хвалебную рецензию на </w:t>
            </w:r>
            <w:hyperlink r:id="rId7" w:tgtFrame="_blank" w:history="1">
              <w:r w:rsidRPr="00743CB7">
                <w:rPr>
                  <w:rFonts w:eastAsia="Times New Roman" w:cs="Arial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«Вешние воды»</w:t>
              </w:r>
            </w:hyperlink>
            <w:r w:rsidRPr="00743CB7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, в которой связал замысел романа с идеей скорой революции в России. Этого Тургенев, ярый ненавистник любых восстаний, вынести никак не мог, рассорившись и с Добролюбовым, и с редакцией знаменитого журнала.</w:t>
            </w:r>
          </w:p>
          <w:p w:rsidR="00EE102D" w:rsidRPr="00743CB7" w:rsidRDefault="00EE102D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10D9" w:rsidRPr="00743CB7" w:rsidTr="00743CB7">
        <w:tc>
          <w:tcPr>
            <w:tcW w:w="993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BE10D9" w:rsidRPr="00743CB7" w:rsidRDefault="00BE10D9" w:rsidP="00743C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b/>
                <w:bCs/>
                <w:color w:val="000000"/>
              </w:rPr>
              <w:t>Открытием Тургенева в литературе стал:</w:t>
            </w:r>
          </w:p>
          <w:p w:rsidR="00BE10D9" w:rsidRPr="00743CB7" w:rsidRDefault="00BE10D9" w:rsidP="009B4541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«лишний человек»</w:t>
            </w:r>
          </w:p>
          <w:p w:rsidR="00BE10D9" w:rsidRPr="00743CB7" w:rsidRDefault="00BE10D9" w:rsidP="009B4541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«маленький человек»</w:t>
            </w:r>
          </w:p>
          <w:p w:rsidR="00BE10D9" w:rsidRPr="00743CB7" w:rsidRDefault="00BE10D9" w:rsidP="009B4541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особый тип образа главной героини</w:t>
            </w:r>
          </w:p>
          <w:p w:rsidR="00BE10D9" w:rsidRPr="00743CB7" w:rsidRDefault="00BE10D9" w:rsidP="009B4541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все перечисленное вместе</w:t>
            </w:r>
          </w:p>
        </w:tc>
        <w:tc>
          <w:tcPr>
            <w:tcW w:w="3680" w:type="dxa"/>
          </w:tcPr>
          <w:p w:rsidR="00BE10D9" w:rsidRPr="00743CB7" w:rsidRDefault="00BE10D9" w:rsidP="00743C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особый тип образа главной героини – «Тургеневские девушки»</w:t>
            </w:r>
          </w:p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E10D9" w:rsidRPr="00743CB7" w:rsidTr="00743CB7">
        <w:tc>
          <w:tcPr>
            <w:tcW w:w="993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225B64" w:rsidRPr="00743CB7" w:rsidRDefault="00225B64" w:rsidP="00743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43CB7">
              <w:rPr>
                <w:rFonts w:asciiTheme="minorHAnsi" w:hAnsiTheme="minorHAnsi"/>
                <w:b/>
                <w:color w:val="000000"/>
              </w:rPr>
              <w:t>Чьи это слова?</w:t>
            </w:r>
          </w:p>
          <w:p w:rsidR="00BE10D9" w:rsidRPr="00743CB7" w:rsidRDefault="00225B64" w:rsidP="00743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«… нравственные болезни происходят от безобразного состояния общества, одним словом, - исправьте общество, - и болезней не будет».</w:t>
            </w:r>
          </w:p>
        </w:tc>
        <w:tc>
          <w:tcPr>
            <w:tcW w:w="3680" w:type="dxa"/>
          </w:tcPr>
          <w:p w:rsidR="00BE10D9" w:rsidRPr="00743CB7" w:rsidRDefault="00225B64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Базарова</w:t>
            </w:r>
          </w:p>
        </w:tc>
      </w:tr>
    </w:tbl>
    <w:p w:rsidR="00BE10D9" w:rsidRPr="00743CB7" w:rsidRDefault="00BE10D9" w:rsidP="00743CB7">
      <w:pPr>
        <w:pStyle w:val="a3"/>
        <w:spacing w:after="0"/>
        <w:ind w:left="0"/>
        <w:jc w:val="both"/>
        <w:rPr>
          <w:sz w:val="24"/>
          <w:szCs w:val="24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183A23" w:rsidRDefault="00183A23" w:rsidP="00183A23">
      <w:pPr>
        <w:pStyle w:val="a3"/>
        <w:spacing w:after="0"/>
        <w:ind w:left="0"/>
        <w:jc w:val="both"/>
        <w:rPr>
          <w:b/>
          <w:sz w:val="36"/>
          <w:szCs w:val="36"/>
        </w:rPr>
      </w:pPr>
    </w:p>
    <w:p w:rsidR="00BE10D9" w:rsidRPr="00183A23" w:rsidRDefault="00BE10D9" w:rsidP="00C009E5">
      <w:pPr>
        <w:pStyle w:val="a3"/>
        <w:numPr>
          <w:ilvl w:val="0"/>
          <w:numId w:val="21"/>
        </w:numPr>
        <w:spacing w:after="0"/>
        <w:jc w:val="both"/>
        <w:rPr>
          <w:b/>
          <w:sz w:val="36"/>
          <w:szCs w:val="36"/>
        </w:rPr>
      </w:pPr>
      <w:r w:rsidRPr="00183A23">
        <w:rPr>
          <w:b/>
          <w:sz w:val="36"/>
          <w:szCs w:val="36"/>
        </w:rPr>
        <w:t>Теория литературы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677"/>
        <w:gridCol w:w="3680"/>
      </w:tblGrid>
      <w:tr w:rsidR="00BE10D9" w:rsidRPr="00743CB7" w:rsidTr="00743CB7">
        <w:tc>
          <w:tcPr>
            <w:tcW w:w="993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Балл</w:t>
            </w:r>
          </w:p>
        </w:tc>
        <w:tc>
          <w:tcPr>
            <w:tcW w:w="4677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3680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 xml:space="preserve">Ответ </w:t>
            </w:r>
          </w:p>
        </w:tc>
      </w:tr>
      <w:tr w:rsidR="00BE10D9" w:rsidRPr="00743CB7" w:rsidTr="00743CB7">
        <w:tc>
          <w:tcPr>
            <w:tcW w:w="993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E102D" w:rsidRPr="00743CB7" w:rsidRDefault="00EE102D" w:rsidP="00743CB7">
            <w:pPr>
              <w:jc w:val="both"/>
              <w:outlineLvl w:val="1"/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Одним из главных хобби Ивана Тургенева была…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Физиогномика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Нумизматика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4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Охота</w:t>
            </w:r>
          </w:p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EE102D" w:rsidRPr="00743CB7" w:rsidRDefault="00EE102D" w:rsidP="00743CB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Охота</w:t>
            </w:r>
          </w:p>
          <w:p w:rsidR="00BE10D9" w:rsidRPr="00743CB7" w:rsidRDefault="00EE102D" w:rsidP="00743CB7">
            <w:pPr>
              <w:jc w:val="both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ru-RU"/>
              </w:rPr>
              <w:t>Среди русских дворян Тургенев был одним из самых знаменитых охотников. Даже Полине Виардо он был представлен сначала как охотник, а уже потом как литератор.</w:t>
            </w:r>
          </w:p>
        </w:tc>
      </w:tr>
      <w:tr w:rsidR="00BE10D9" w:rsidRPr="00743CB7" w:rsidTr="00743CB7">
        <w:tc>
          <w:tcPr>
            <w:tcW w:w="993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E102D" w:rsidRPr="00743CB7" w:rsidRDefault="00EE102D" w:rsidP="00743CB7">
            <w:pPr>
              <w:jc w:val="both"/>
              <w:outlineLvl w:val="1"/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Times New Roman"/>
                <w:b/>
                <w:bCs/>
                <w:color w:val="272727"/>
                <w:sz w:val="24"/>
                <w:szCs w:val="24"/>
                <w:lang w:eastAsia="ru-RU"/>
              </w:rPr>
              <w:t>Тургенева по праву можно назвать одним из самых популярных авторов. Сможете ли вы отгадать (или вспомнить), сколько фильмов снято по его произведениям?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5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 – 4 фильма, не больше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5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 его романам и повестям снято более пятидесяти картин</w:t>
            </w:r>
          </w:p>
          <w:p w:rsidR="00EE102D" w:rsidRPr="00743CB7" w:rsidRDefault="00EE102D" w:rsidP="00743CB7">
            <w:pPr>
              <w:pStyle w:val="a3"/>
              <w:numPr>
                <w:ilvl w:val="0"/>
                <w:numId w:val="15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Скорее всего, около восьмидесяти</w:t>
            </w:r>
          </w:p>
          <w:p w:rsidR="00BE10D9" w:rsidRPr="00743CB7" w:rsidRDefault="00EE102D" w:rsidP="00743CB7">
            <w:pPr>
              <w:pStyle w:val="a3"/>
              <w:numPr>
                <w:ilvl w:val="0"/>
                <w:numId w:val="15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43CB7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Более 90 полнометражных и короткометражных фильмов</w:t>
            </w:r>
          </w:p>
        </w:tc>
        <w:tc>
          <w:tcPr>
            <w:tcW w:w="3680" w:type="dxa"/>
          </w:tcPr>
          <w:p w:rsidR="00BE10D9" w:rsidRPr="00743CB7" w:rsidRDefault="00EE102D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rFonts w:cs="Arial"/>
                <w:color w:val="000000"/>
                <w:sz w:val="24"/>
                <w:szCs w:val="24"/>
              </w:rPr>
              <w:t>Более 90 полнометражных и короткометражных фильмов</w:t>
            </w:r>
          </w:p>
        </w:tc>
      </w:tr>
      <w:tr w:rsidR="00BE10D9" w:rsidRPr="00743CB7" w:rsidTr="00743CB7">
        <w:tc>
          <w:tcPr>
            <w:tcW w:w="993" w:type="dxa"/>
          </w:tcPr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225B64" w:rsidRPr="00743CB7" w:rsidRDefault="00225B64" w:rsidP="00743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43CB7">
              <w:rPr>
                <w:rFonts w:asciiTheme="minorHAnsi" w:hAnsiTheme="minorHAnsi"/>
                <w:b/>
                <w:color w:val="000000"/>
              </w:rPr>
              <w:t>Какой приём широко использует автор в романе?</w:t>
            </w:r>
          </w:p>
          <w:p w:rsidR="00225B64" w:rsidRPr="00743CB7" w:rsidRDefault="00225B64" w:rsidP="00743CB7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Антитезу</w:t>
            </w:r>
          </w:p>
          <w:p w:rsidR="00225B64" w:rsidRPr="00743CB7" w:rsidRDefault="00225B64" w:rsidP="00743CB7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Контраст</w:t>
            </w:r>
          </w:p>
          <w:p w:rsidR="00225B64" w:rsidRPr="00743CB7" w:rsidRDefault="00225B64" w:rsidP="00743CB7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Сравнение</w:t>
            </w:r>
          </w:p>
          <w:p w:rsidR="00BE10D9" w:rsidRPr="00743CB7" w:rsidRDefault="00225B64" w:rsidP="00743CB7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Олицетворение</w:t>
            </w:r>
          </w:p>
        </w:tc>
        <w:tc>
          <w:tcPr>
            <w:tcW w:w="3680" w:type="dxa"/>
          </w:tcPr>
          <w:p w:rsidR="00743CB7" w:rsidRPr="00743CB7" w:rsidRDefault="00743CB7" w:rsidP="00743C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Антитезу</w:t>
            </w:r>
          </w:p>
          <w:p w:rsidR="00BE10D9" w:rsidRPr="00743CB7" w:rsidRDefault="00BE10D9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3CB7" w:rsidRPr="00743CB7" w:rsidTr="00743CB7">
        <w:tc>
          <w:tcPr>
            <w:tcW w:w="993" w:type="dxa"/>
          </w:tcPr>
          <w:p w:rsidR="00743CB7" w:rsidRPr="00743CB7" w:rsidRDefault="00743CB7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43CB7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743CB7" w:rsidRPr="00743CB7" w:rsidRDefault="00743CB7" w:rsidP="00743C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b/>
                <w:bCs/>
                <w:color w:val="000000"/>
              </w:rPr>
              <w:t>Открытием Тургенева в литературе стал:</w:t>
            </w:r>
          </w:p>
          <w:p w:rsidR="00743CB7" w:rsidRPr="00743CB7" w:rsidRDefault="00743CB7" w:rsidP="00743CB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«лишний человек»</w:t>
            </w:r>
          </w:p>
          <w:p w:rsidR="00743CB7" w:rsidRPr="00743CB7" w:rsidRDefault="00743CB7" w:rsidP="00743CB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«маленький человек»</w:t>
            </w:r>
          </w:p>
          <w:p w:rsidR="00743CB7" w:rsidRPr="00743CB7" w:rsidRDefault="00743CB7" w:rsidP="00743CB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особый тип образа главной героини</w:t>
            </w:r>
          </w:p>
          <w:p w:rsidR="00743CB7" w:rsidRPr="00743CB7" w:rsidRDefault="00743CB7" w:rsidP="00743CB7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все перечисленное вместе</w:t>
            </w:r>
          </w:p>
        </w:tc>
        <w:tc>
          <w:tcPr>
            <w:tcW w:w="3680" w:type="dxa"/>
          </w:tcPr>
          <w:p w:rsidR="00743CB7" w:rsidRPr="00743CB7" w:rsidRDefault="00743CB7" w:rsidP="00743CB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3CB7">
              <w:rPr>
                <w:rFonts w:asciiTheme="minorHAnsi" w:hAnsiTheme="minorHAnsi"/>
                <w:color w:val="000000"/>
              </w:rPr>
              <w:t>особый тип образа главной героини – «Тургеневские девушки»</w:t>
            </w:r>
          </w:p>
          <w:p w:rsidR="00743CB7" w:rsidRPr="00743CB7" w:rsidRDefault="00743CB7" w:rsidP="00743CB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E10D9" w:rsidRPr="00743CB7" w:rsidRDefault="00BE10D9" w:rsidP="00743CB7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BE10D9" w:rsidRPr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9F8"/>
    <w:multiLevelType w:val="hybridMultilevel"/>
    <w:tmpl w:val="822C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3B92"/>
    <w:multiLevelType w:val="hybridMultilevel"/>
    <w:tmpl w:val="0CEE8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B30DF"/>
    <w:multiLevelType w:val="hybridMultilevel"/>
    <w:tmpl w:val="34BA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90567"/>
    <w:multiLevelType w:val="hybridMultilevel"/>
    <w:tmpl w:val="5714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62EA"/>
    <w:multiLevelType w:val="hybridMultilevel"/>
    <w:tmpl w:val="EC565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E0519"/>
    <w:multiLevelType w:val="hybridMultilevel"/>
    <w:tmpl w:val="7A407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C64650"/>
    <w:multiLevelType w:val="hybridMultilevel"/>
    <w:tmpl w:val="45F0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F7C7E"/>
    <w:multiLevelType w:val="hybridMultilevel"/>
    <w:tmpl w:val="7254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0250A"/>
    <w:multiLevelType w:val="hybridMultilevel"/>
    <w:tmpl w:val="99A4A4A4"/>
    <w:lvl w:ilvl="0" w:tplc="CA665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495F"/>
    <w:multiLevelType w:val="hybridMultilevel"/>
    <w:tmpl w:val="08B4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A52EC"/>
    <w:multiLevelType w:val="hybridMultilevel"/>
    <w:tmpl w:val="0028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B22D8"/>
    <w:multiLevelType w:val="hybridMultilevel"/>
    <w:tmpl w:val="2F2C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32B3"/>
    <w:multiLevelType w:val="hybridMultilevel"/>
    <w:tmpl w:val="863AC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ED70BF"/>
    <w:multiLevelType w:val="hybridMultilevel"/>
    <w:tmpl w:val="2930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04C30"/>
    <w:multiLevelType w:val="hybridMultilevel"/>
    <w:tmpl w:val="43BE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B0BE4"/>
    <w:multiLevelType w:val="hybridMultilevel"/>
    <w:tmpl w:val="D4F0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55BC2"/>
    <w:multiLevelType w:val="hybridMultilevel"/>
    <w:tmpl w:val="BFC6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608E"/>
    <w:multiLevelType w:val="hybridMultilevel"/>
    <w:tmpl w:val="E676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E1B35"/>
    <w:multiLevelType w:val="hybridMultilevel"/>
    <w:tmpl w:val="FD0C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16BB9"/>
    <w:multiLevelType w:val="hybridMultilevel"/>
    <w:tmpl w:val="BD2CE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9B7535"/>
    <w:multiLevelType w:val="hybridMultilevel"/>
    <w:tmpl w:val="A69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2"/>
  </w:num>
  <w:num w:numId="9">
    <w:abstractNumId w:val="17"/>
  </w:num>
  <w:num w:numId="10">
    <w:abstractNumId w:val="15"/>
  </w:num>
  <w:num w:numId="11">
    <w:abstractNumId w:val="9"/>
  </w:num>
  <w:num w:numId="12">
    <w:abstractNumId w:val="18"/>
  </w:num>
  <w:num w:numId="13">
    <w:abstractNumId w:val="20"/>
  </w:num>
  <w:num w:numId="14">
    <w:abstractNumId w:val="1"/>
  </w:num>
  <w:num w:numId="15">
    <w:abstractNumId w:val="4"/>
  </w:num>
  <w:num w:numId="16">
    <w:abstractNumId w:val="19"/>
  </w:num>
  <w:num w:numId="17">
    <w:abstractNumId w:val="12"/>
  </w:num>
  <w:num w:numId="18">
    <w:abstractNumId w:val="5"/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53"/>
    <w:rsid w:val="00183A23"/>
    <w:rsid w:val="00225B64"/>
    <w:rsid w:val="00743CB7"/>
    <w:rsid w:val="009B4541"/>
    <w:rsid w:val="00AE5D96"/>
    <w:rsid w:val="00B81CC6"/>
    <w:rsid w:val="00BE10D9"/>
    <w:rsid w:val="00C009E5"/>
    <w:rsid w:val="00E16680"/>
    <w:rsid w:val="00EE102D"/>
    <w:rsid w:val="00F07053"/>
    <w:rsid w:val="00F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C9606-2BEE-4717-97C8-EC04536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A8"/>
    <w:pPr>
      <w:ind w:left="720"/>
      <w:contextualSpacing/>
    </w:pPr>
  </w:style>
  <w:style w:type="table" w:styleId="a4">
    <w:name w:val="Table Grid"/>
    <w:basedOn w:val="a1"/>
    <w:uiPriority w:val="39"/>
    <w:rsid w:val="00E1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1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E10D9"/>
    <w:rPr>
      <w:color w:val="0000FF"/>
      <w:u w:val="single"/>
    </w:rPr>
  </w:style>
  <w:style w:type="paragraph" w:customStyle="1" w:styleId="c0">
    <w:name w:val="c0"/>
    <w:basedOn w:val="a"/>
    <w:rsid w:val="00EE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335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6804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143049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316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4818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999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02611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321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787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537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44389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1513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57813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0093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2780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20671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263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4348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1036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61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6368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0162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85905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995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96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9140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6296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881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72291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871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59479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52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521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969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9238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2121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62174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831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0828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7569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611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19957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4880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229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0064">
              <w:marLeft w:val="0"/>
              <w:marRight w:val="0"/>
              <w:marTop w:val="0"/>
              <w:marBottom w:val="60"/>
              <w:divBdr>
                <w:top w:val="single" w:sz="6" w:space="9" w:color="D8D8D8"/>
                <w:left w:val="single" w:sz="6" w:space="15" w:color="D8D8D8"/>
                <w:bottom w:val="single" w:sz="6" w:space="9" w:color="D8D8D8"/>
                <w:right w:val="single" w:sz="6" w:space="15" w:color="D8D8D8"/>
              </w:divBdr>
              <w:divsChild>
                <w:div w:id="841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4472">
              <w:marLeft w:val="0"/>
              <w:marRight w:val="0"/>
              <w:marTop w:val="0"/>
              <w:marBottom w:val="60"/>
              <w:divBdr>
                <w:top w:val="single" w:sz="6" w:space="9" w:color="F07C29"/>
                <w:left w:val="single" w:sz="6" w:space="15" w:color="F07C29"/>
                <w:bottom w:val="single" w:sz="6" w:space="9" w:color="F07C29"/>
                <w:right w:val="single" w:sz="6" w:space="15" w:color="F07C29"/>
              </w:divBdr>
              <w:divsChild>
                <w:div w:id="198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24.ru/product/dvoryanskoe-gnezdo-veshnie-vody-140997/?partnerId=1397508&amp;utm_source=eksmo.ru&amp;utm_medium=links&amp;utm_campaign=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24.ru/product/rossiyskaya-imperiya-aleksandr-i-nikolay-i-152267/?partnerId=1397508&amp;utm_source=eksmo.ru&amp;utm_medium=links&amp;utm_campaign=news" TargetMode="External"/><Relationship Id="rId5" Type="http://schemas.openxmlformats.org/officeDocument/2006/relationships/hyperlink" Target="https://book24.ru/product/zapiski-okhotnika-ottsy-i-deti-bok-nov-obl--143464/?partnerId=1397508&amp;utm_source=eksmo.ru&amp;utm_medium=links&amp;utm_campaign=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2018-09-03T13:10:00Z</dcterms:created>
  <dcterms:modified xsi:type="dcterms:W3CDTF">2018-09-04T06:57:00Z</dcterms:modified>
</cp:coreProperties>
</file>